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8C7A0">
      <w:pPr>
        <w:pStyle w:val="2"/>
        <w:jc w:val="center"/>
      </w:pPr>
      <w:r>
        <w:t>河南省矿业协会团体标准</w:t>
      </w:r>
    </w:p>
    <w:p w14:paraId="3DD87C8A">
      <w:pPr>
        <w:pStyle w:val="2"/>
        <w:jc w:val="center"/>
      </w:pPr>
      <w:r>
        <w:t>《</w:t>
      </w:r>
      <w:r>
        <w:rPr>
          <w:rFonts w:hint="eastAsia"/>
          <w:lang w:eastAsia="zh-CN"/>
        </w:rPr>
        <w:t>金属矿床三维微动探测技术规程</w:t>
      </w:r>
      <w:r>
        <w:t>》编制说明</w:t>
      </w:r>
    </w:p>
    <w:p w14:paraId="7F8C225B">
      <w:pPr>
        <w:pStyle w:val="3"/>
      </w:pPr>
      <w:r>
        <w:t>一、编制的目的和意义</w:t>
      </w:r>
    </w:p>
    <w:p w14:paraId="5B20D7E0">
      <w:pPr>
        <w:pStyle w:val="4"/>
      </w:pPr>
      <w:r>
        <w:t>（一）行业现状需求</w:t>
      </w:r>
    </w:p>
    <w:p w14:paraId="45796BF3">
      <w:pPr>
        <w:bidi w:val="0"/>
      </w:pPr>
      <w:r>
        <w:t>三维微动探测技术作为矿产资源深部勘查的关键被动源成像技术，其核心通过计算台站间噪声互相关函数获取经验格林函数，利用微动面波（瑞雷波、勒夫波）的频散特性（高频＞5Hz对应浅部0~100m矿化蚀变带、中频1~5Hz对应中深部100~1000m控矿构造、低频＜1Hz对应深部＞1000m成矿岩体）反演地下三维横波速度结构，已应用于钼钨、铅锌、萤石等多金属矿及地热、沉积矿产的探测。</w:t>
      </w:r>
    </w:p>
    <w:p w14:paraId="0953E35B">
      <w:r>
        <w:t>但当前该技术在矿产勘查领域缺乏专属标准，存在</w:t>
      </w:r>
      <w:r>
        <w:rPr>
          <w:b/>
          <w:bCs/>
        </w:rPr>
        <w:t>参数设置不统一</w:t>
      </w:r>
      <w:r>
        <w:t>（如观测台阵规模、观测时长无明确依据）、</w:t>
      </w:r>
      <w:r>
        <w:rPr>
          <w:b/>
          <w:bCs/>
        </w:rPr>
        <w:t>成果解释无准则</w:t>
      </w:r>
      <w:r>
        <w:t>（如成矿相关速度异常判定阈值模糊）、</w:t>
      </w:r>
      <w:r>
        <w:rPr>
          <w:b/>
          <w:bCs/>
        </w:rPr>
        <w:t>质量控制无规范</w:t>
      </w:r>
      <w:r>
        <w:t>（如数据采集与处理的质量评价指标缺失）等问题，直接导</w:t>
      </w:r>
      <w:bookmarkStart w:id="0" w:name="_GoBack"/>
      <w:bookmarkEnd w:id="0"/>
      <w:r>
        <w:t>致深部找矿精度波动、成矿理论研究数据支撑不足，制约了技术在矿产勘查、防灾减灾、环境保护等领域的规模化应用。</w:t>
      </w:r>
    </w:p>
    <w:p w14:paraId="0499E48B">
      <w:pPr>
        <w:pStyle w:val="4"/>
      </w:pPr>
      <w:r>
        <w:t>（二）标准编制价值</w:t>
      </w:r>
    </w:p>
    <w:p w14:paraId="6C2BFBCD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规范技术流程</w:t>
      </w:r>
      <w:r>
        <w:t>：明确探测方案制定、仪器设备选型、数据采集、资料处理与解释、成果报告及验收的全流程要求，统一技术环节的操作标准，避免因技术差异导致的成果偏差。</w:t>
      </w:r>
    </w:p>
    <w:p w14:paraId="4BFA7609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提升找矿效率</w:t>
      </w:r>
      <w:r>
        <w:t>：通过标准化的“观测半径-探测深度”匹配关系（如浅部探测等效观测半径取深度的1/8~1/10）、“干扰规避方案”（如振动源干扰时延长观测时长至干扰周期3倍以上）等技术要求，减少无效工作，提高深部矿体、控矿构造的识别精度。</w:t>
      </w:r>
    </w:p>
    <w:p w14:paraId="3CD34ADC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促进技术推广</w:t>
      </w:r>
      <w:r>
        <w:t>：为行业提供可落地的技术依据，推动三维微动探测技术在矿产资源规划、勘察、施工管理及地热资源探测、采空区排查等领域的规范化应用，助力深部找矿理论研究与实践发展。</w:t>
      </w:r>
    </w:p>
    <w:p w14:paraId="4AE0CF19">
      <w:pPr>
        <w:pStyle w:val="3"/>
      </w:pPr>
      <w:r>
        <w:t>二、任务来源及编制原则和依据</w:t>
      </w:r>
    </w:p>
    <w:p w14:paraId="31231292">
      <w:pPr>
        <w:pStyle w:val="4"/>
      </w:pPr>
      <w:r>
        <w:t>（一）任务来源</w:t>
      </w:r>
    </w:p>
    <w:p w14:paraId="2E2BE79A">
      <w:pPr>
        <w:bidi w:val="0"/>
      </w:pPr>
      <w:r>
        <w:t>本标准由</w:t>
      </w:r>
      <w:r>
        <w:rPr>
          <w:b/>
          <w:bCs/>
        </w:rPr>
        <w:t>河南省地质局矿产资源勘查中心</w:t>
      </w:r>
      <w:r>
        <w:t>提出，</w:t>
      </w:r>
      <w:r>
        <w:rPr>
          <w:b/>
          <w:bCs/>
        </w:rPr>
        <w:t>河南省矿业协会</w:t>
      </w:r>
      <w:r>
        <w:t>归口管理，联合郑州大学、河南理工大学、华北水利水电大学、河南省地质科学研究所有限公司、中国地质大学（北京）等单位共同起草，旨在填补三维微动探测技术在矿产勘查领域的标准空白，服务河南省及全国深部矿产资源勘查需求。</w:t>
      </w:r>
    </w:p>
    <w:p w14:paraId="602292D7">
      <w:pPr>
        <w:pStyle w:val="4"/>
      </w:pPr>
      <w:r>
        <w:t>（二）编制原则</w:t>
      </w:r>
    </w:p>
    <w:p w14:paraId="249E9A23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合规性原则</w:t>
      </w:r>
      <w:r>
        <w:t>：严格遵循GB/T1.1—2020《标准化工作导则第1部分：标准化文件的结构和起草规则》的规定，确保标准结构清晰、条款表述规范。</w:t>
      </w:r>
    </w:p>
    <w:p w14:paraId="228AB9EA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科学性原则</w:t>
      </w:r>
      <w:r>
        <w:t>：基于微动面波传播特性、地下三维横波速度反演原理，结合大量野外试验数据（如合峪矿集区中深部探测最小时长验证、不同深度网格台阵分辨率试验），确保技术要求的科学性与合理性。</w:t>
      </w:r>
    </w:p>
    <w:p w14:paraId="7DC9CC69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实用性原则</w:t>
      </w:r>
      <w:r>
        <w:t>：聚焦矿产勘查实际需求，针对多金属矿、地热等不同探测目标，明确差异化技术参数（如浅层探测检波器自然频率≤5Hz、中深层≤1Hz），确保标准可操作、能落地。</w:t>
      </w:r>
    </w:p>
    <w:p w14:paraId="71BB147A">
      <w:pPr>
        <w:bidi w:val="0"/>
      </w:pPr>
      <w:r>
        <w:rPr>
          <w:rFonts w:hint="eastAsia"/>
          <w:b/>
          <w:bCs/>
          <w:lang w:val="en-US" w:eastAsia="zh-CN"/>
        </w:rPr>
        <w:t>4．</w:t>
      </w:r>
      <w:r>
        <w:rPr>
          <w:b/>
          <w:bCs/>
        </w:rPr>
        <w:t>兼容性原则</w:t>
      </w:r>
      <w:r>
        <w:t>：衔接现有国家、行业标准，避免技术要求冲突，同时补充现有标准在“三维探测”“深部成矿成像”等场景的细化要求，形成技术互补。</w:t>
      </w:r>
    </w:p>
    <w:p w14:paraId="30539D01">
      <w:pPr>
        <w:pStyle w:val="4"/>
      </w:pPr>
      <w:r>
        <w:t>（三）编制依据</w:t>
      </w:r>
    </w:p>
    <w:p w14:paraId="78F63BBC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基础起草规则</w:t>
      </w:r>
      <w:r>
        <w:t>：GB/T1.1—2020《标准化工作导则第1部分：标准化文件的结构和起草规则》。</w:t>
      </w:r>
    </w:p>
    <w:p w14:paraId="63FB50B2">
      <w:pPr>
        <w:numPr>
          <w:ilvl w:val="0"/>
          <w:numId w:val="0"/>
        </w:numPr>
        <w:ind w:leftChars="20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规范性引用文件</w:t>
      </w:r>
      <w:r>
        <w:t>：</w:t>
      </w:r>
    </w:p>
    <w:p w14:paraId="2DD18CB6">
      <w:pPr>
        <w:bidi w:val="0"/>
      </w:pPr>
      <w:r>
        <w:t>国家标准：GB/T14499《地球物理勘查技术符号》、GB/T18314《全球定位系统(GPS)测量规范》、GB/T50269《地基动力特性测试规范》；</w:t>
      </w:r>
    </w:p>
    <w:p w14:paraId="0E32E3FD">
      <w:pPr>
        <w:bidi w:val="0"/>
      </w:pPr>
      <w:r>
        <w:t>行业标准：CJJ/T7《城市工程地球物理探测标准》、DZ/T0153《物化探工程测量规范》、DZ/T0170《浅层地震勘查技术规范》、DZ/T0485-2024《微动探测技术规程》、NB/T10701-2022《地热资源微动探测技术规程》；</w:t>
      </w:r>
    </w:p>
    <w:p w14:paraId="36422A7F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实践依据</w:t>
      </w:r>
      <w:r>
        <w:t>：河南省内多矿区（如合峪矿集区、栾川</w:t>
      </w:r>
      <w:r>
        <w:rPr>
          <w:rFonts w:hint="eastAsia"/>
          <w:lang w:val="en-US" w:eastAsia="zh-CN"/>
        </w:rPr>
        <w:t>地热</w:t>
      </w:r>
      <w:r>
        <w:t>）的三维微动探测野外试验数据、成果验证报告，以及起草单位在深部找矿领域的技术积累。</w:t>
      </w:r>
    </w:p>
    <w:p w14:paraId="570D4CDD">
      <w:pPr>
        <w:pStyle w:val="3"/>
      </w:pPr>
      <w:r>
        <w:t>三、编写过程</w:t>
      </w:r>
    </w:p>
    <w:p w14:paraId="7B6E89C9">
      <w:pPr>
        <w:bidi w:val="0"/>
      </w:pPr>
      <w:r>
        <w:t>本标准编制历时12个月，分为4个阶段，具体过程如下：</w:t>
      </w:r>
    </w:p>
    <w:p w14:paraId="776AC127">
      <w:pPr>
        <w:pStyle w:val="4"/>
      </w:pPr>
      <w:r>
        <w:t>（一）前期准备阶段（202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 w:eastAsia="zh-CN"/>
        </w:rPr>
        <w:t>3</w:t>
      </w:r>
      <w:r>
        <w:t>月—202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2</w:t>
      </w:r>
      <w:r>
        <w:t>月）</w:t>
      </w:r>
    </w:p>
    <w:p w14:paraId="60EA3A2F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资料收集</w:t>
      </w:r>
      <w:r>
        <w:t>：系统梳理国内外三维微动探测技术相关文献、现有标准（如DZ/T0485-2024）及河南、内蒙古等矿产资源大省的深部找矿项目案例，总结技术痛点（如多台阵拼接数据断层、低频段频散点稀疏）。</w:t>
      </w:r>
    </w:p>
    <w:p w14:paraId="4EE300C9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野外踏勘与试验</w:t>
      </w:r>
      <w:r>
        <w:t>：在合峪矿集区（钼钨矿）、南阳萤石矿区选取3~5个代表性点位，开展“观测时长对比”“台阵规模验证”“干扰规避试验”，获取浅部（0~100m）、中深部（100~1000m）、深部（＞1000m）探测的关键技术参数（如浅部5×5网格台阵观测时长≥30分钟）。</w:t>
      </w:r>
    </w:p>
    <w:p w14:paraId="02CD858B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成立编制组</w:t>
      </w:r>
      <w:r>
        <w:t>：明确河南省地质局矿产资源勘查中心为牵头单位，联合高校、企业的技术专家组成编制组，分工负责“术语定义”“技术方案”“数据处理”“成果验收”等章节的起草。</w:t>
      </w:r>
    </w:p>
    <w:p w14:paraId="42AF4A72">
      <w:pPr>
        <w:pStyle w:val="4"/>
      </w:pPr>
      <w:r>
        <w:t>（二）草案编制阶段（202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3</w:t>
      </w:r>
      <w:r>
        <w:t>月—202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6</w:t>
      </w:r>
      <w:r>
        <w:t>月）</w:t>
      </w:r>
    </w:p>
    <w:p w14:paraId="77B6C9AF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初稿撰写</w:t>
      </w:r>
      <w:r>
        <w:t>：编制组结合资料收集与野外试验结果，按照GB/T1.1—2020结构要求，完成标准初稿，涵盖“范围”“规范性引用文件”“术语和定义”“基本规定”“探测技术方案”等11个核心章节，明确各技术环节的具体要求（如网格状台阵检波器数量≥25个、相邻台阵重叠≥1个网格单元）。</w:t>
      </w:r>
    </w:p>
    <w:p w14:paraId="194E6957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内部研讨</w:t>
      </w:r>
      <w:r>
        <w:t>：组织编制组内部研讨会3次，针对“成矿相关速度异常判定（偏差≥20%）”“频散曲线提取方法（ESPAC法、SPAC法、F-K法）”等关键条款进行论证，修改完善初稿，形成《</w:t>
      </w:r>
      <w:r>
        <w:rPr>
          <w:rFonts w:hint="eastAsia"/>
          <w:lang w:eastAsia="zh-CN"/>
        </w:rPr>
        <w:t>金属矿床三维微动探测技术规程</w:t>
      </w:r>
      <w:r>
        <w:t>（内部讨论稿）》。</w:t>
      </w:r>
    </w:p>
    <w:p w14:paraId="52F20FBE">
      <w:pPr>
        <w:pStyle w:val="4"/>
      </w:pPr>
      <w:r>
        <w:t>（三）征求意见阶段（202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7</w:t>
      </w:r>
      <w:r>
        <w:t>月—202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10</w:t>
      </w:r>
      <w:r>
        <w:t>月）</w:t>
      </w:r>
    </w:p>
    <w:p w14:paraId="1984DCCD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意见征集</w:t>
      </w:r>
      <w:r>
        <w:t>：向国内</w:t>
      </w:r>
      <w:r>
        <w:rPr>
          <w:rFonts w:hint="eastAsia"/>
          <w:lang w:val="en-US" w:eastAsia="zh-CN"/>
        </w:rPr>
        <w:t>数</w:t>
      </w:r>
      <w:r>
        <w:t>家单位（含地质勘查院、高校、矿山企业、行业协会）发送征求意见函，共收到反馈意见32条，涉及“观测半径计算方法”“数据质量检查指标”“成果图件要求”等方面。</w:t>
      </w:r>
    </w:p>
    <w:p w14:paraId="6C64253E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意见处理</w:t>
      </w:r>
      <w:r>
        <w:t>：对反馈意见逐一分析，采纳28条（如补充“台阵边缘距振动源≥30m”的要求）、部分采纳2条（如将“观测时长固定值”调整为“基础时长+动态调整”）、未采纳2条（因与现有试验数据冲突，经专家论证后说明理由），形成《</w:t>
      </w:r>
      <w:r>
        <w:rPr>
          <w:rFonts w:hint="eastAsia"/>
          <w:lang w:eastAsia="zh-CN"/>
        </w:rPr>
        <w:t>金属矿床三维微动探测技术规程</w:t>
      </w:r>
      <w:r>
        <w:t>（征求意见稿）》。</w:t>
      </w:r>
    </w:p>
    <w:p w14:paraId="45B9A26A">
      <w:pPr>
        <w:pStyle w:val="3"/>
      </w:pPr>
      <w:r>
        <w:t>四、主要内容的确定</w:t>
      </w:r>
    </w:p>
    <w:p w14:paraId="5C424CF9">
      <w:r>
        <w:t>本标准共11章（含前言、引言），核心内容及确定依据如下：</w:t>
      </w:r>
    </w:p>
    <w:p w14:paraId="3C9D8F03">
      <w:pPr>
        <w:pStyle w:val="4"/>
      </w:pPr>
      <w:r>
        <w:t>（一）范围（第1章）</w:t>
      </w:r>
    </w:p>
    <w:p w14:paraId="248050B7">
      <w:r>
        <w:t>明确标准适用于“矿产资源勘查全流程（规划、勘察、设计、施工管理）”及“防灾减灾、环境保护、地质调查、地热探测”等领域，依据是三维微动探测技术的多场景应用特性，且现有标准未覆盖矿产勘查全链条的三维探测需求，需拓展适用范围以满足行业实际。</w:t>
      </w:r>
    </w:p>
    <w:p w14:paraId="1850989A">
      <w:pPr>
        <w:pStyle w:val="4"/>
      </w:pPr>
      <w:r>
        <w:t>（二）术语和定义（第3章）</w:t>
      </w:r>
    </w:p>
    <w:p w14:paraId="21BEF6A3">
      <w:r>
        <w:t>界定15个核心术语，重点包括：</w:t>
      </w:r>
    </w:p>
    <w:p w14:paraId="628BFF93">
      <w:pPr>
        <w:bidi w:val="0"/>
      </w:pPr>
      <w:r>
        <w:rPr>
          <w:b/>
          <w:bCs/>
        </w:rPr>
        <w:t>微动面波频散</w:t>
      </w:r>
      <w:r>
        <w:t>：明确“高频对应浅部矿化蚀变带、中频对应中深部控矿构造、低频对应深部成矿岩体”，依据是微动面波的传播特性与成矿地质体的速度差异规律；</w:t>
      </w:r>
    </w:p>
    <w:p w14:paraId="46519AA3">
      <w:pPr>
        <w:bidi w:val="0"/>
      </w:pPr>
      <w:r>
        <w:rPr>
          <w:b/>
          <w:bCs/>
        </w:rPr>
        <w:t>网格状台阵</w:t>
      </w:r>
      <w:r>
        <w:t>：规定“检波器数量≥25个（5×5网格）”，依据是野外试验验证——该规模可满足三维空间分辨率需求，避免因台阵过小导致的成像模糊；</w:t>
      </w:r>
    </w:p>
    <w:p w14:paraId="486B7FCE">
      <w:pPr>
        <w:bidi w:val="0"/>
      </w:pPr>
      <w:r>
        <w:rPr>
          <w:b/>
          <w:bCs/>
        </w:rPr>
        <w:t>成矿相关速度异常</w:t>
      </w:r>
      <w:r>
        <w:t>：定义“偏差≥20%”为异常阈值，依据是河南多矿区试验数据（如合峪花岗岩与围岩的速度差异均值为22%），确保异常判定的客观性。</w:t>
      </w:r>
    </w:p>
    <w:p w14:paraId="5F558FDB">
      <w:pPr>
        <w:pStyle w:val="4"/>
      </w:pPr>
      <w:r>
        <w:t>（三）基本规定（第6章）</w:t>
      </w:r>
    </w:p>
    <w:p w14:paraId="5BD6ECCE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应用范围</w:t>
      </w:r>
      <w:r>
        <w:t>：列举11类探测目标（如隐伏岩体、控矿构造、滑坡、采空区），依据是技术的功能边界与行业需求，覆盖矿产勘查与衍生应用场景；</w:t>
      </w:r>
    </w:p>
    <w:p w14:paraId="6DCA16B6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应用条件</w:t>
      </w:r>
      <w:r>
        <w:t>：明确“目标体规模≥网格台阵分辨率”“目标体与围岩有横波速度差异”，依据是技术原理——只有满足速度差异与规模要求，才能通过频散曲线识别目标体；</w:t>
      </w:r>
    </w:p>
    <w:p w14:paraId="1FEB2313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仪器要求</w:t>
      </w:r>
      <w:r>
        <w:t>：规定“检波器耦合度≥90%”“台阵边缘距振动源≥30m”，依据是干扰控制试验结果——耦合度不足会导致信号失真，振动源干扰会影响频散曲线完整性。</w:t>
      </w:r>
    </w:p>
    <w:p w14:paraId="219B2D81">
      <w:pPr>
        <w:pStyle w:val="4"/>
      </w:pPr>
      <w:r>
        <w:t>（四）探测技术方案（第4章）</w:t>
      </w:r>
    </w:p>
    <w:p w14:paraId="4976D336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技术准备</w:t>
      </w:r>
      <w:r>
        <w:t>：要求“收集地质钻孔、物探参数、干扰源分布”“野外测试3~5个点位的噪声强度”，依据是前期调研发现——缺乏基础资料易导致台阵布设不合理，噪声测试可提前制定规避方案（如调整采集时段）；</w:t>
      </w:r>
    </w:p>
    <w:p w14:paraId="51571FD7">
      <w:pPr>
        <w:numPr>
          <w:ilvl w:val="0"/>
          <w:numId w:val="0"/>
        </w:numPr>
        <w:ind w:leftChars="20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台阵选型与参数</w:t>
      </w:r>
      <w:r>
        <w:t>：</w:t>
      </w:r>
    </w:p>
    <w:p w14:paraId="4DD57FDC">
      <w:pPr>
        <w:bidi w:val="0"/>
      </w:pPr>
      <w:r>
        <w:t>优先采用网格状台阵，依据是三维成像需求——正方形/长方形网格可实现“立体覆盖、无盲区”；</w:t>
      </w:r>
    </w:p>
    <w:p w14:paraId="5FC34F0A">
      <w:pPr>
        <w:bidi w:val="0"/>
      </w:pPr>
      <w:r>
        <w:t>观测半径计算：浅部（1/8~1/10深度）、中深部（1/4~1/5深度）、深部（1/3~1/4深度），依据是“垂向探测深度=等效观测半径×3~5倍”的经验公式与试验验证，平衡探测深度与分辨率；</w:t>
      </w:r>
    </w:p>
    <w:p w14:paraId="62952149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观测时长</w:t>
      </w:r>
      <w:r>
        <w:t>：浅部≥30分钟、中深部≥60分钟、深部≥120分钟，依据是不同深度信号采集需求——深部低频信号（＜1Hz）需长时长才能保证信噪比。</w:t>
      </w:r>
    </w:p>
    <w:p w14:paraId="47AEFC06">
      <w:pPr>
        <w:pStyle w:val="4"/>
      </w:pPr>
      <w:r>
        <w:t>（五）仪器设备（第5章）</w:t>
      </w:r>
    </w:p>
    <w:p w14:paraId="62988A74">
      <w:r>
        <w:t>规定仪器核心参数：</w:t>
      </w:r>
    </w:p>
    <w:p w14:paraId="7A541E07">
      <w:pPr>
        <w:bidi w:val="0"/>
      </w:pPr>
      <w:r>
        <w:t>检波器：浅层自然频率≤5Hz、中深层≤1Hz，电压输出灵敏度≥2V・cm/s，依据是信号采集质量要求——低频检波器适配深部探测，高灵敏度确保微弱信号捕捉；</w:t>
      </w:r>
    </w:p>
    <w:p w14:paraId="13B5028D">
      <w:pPr>
        <w:bidi w:val="0"/>
      </w:pPr>
      <w:r>
        <w:t>记录仪：AD转换≥24位、动态范围≥128dB，依据是数据精度需求——24位AD可减少量化误差，高动态范围可覆盖强干扰与弱信号的差异。</w:t>
      </w:r>
    </w:p>
    <w:p w14:paraId="013BE1C2">
      <w:pPr>
        <w:pStyle w:val="4"/>
      </w:pPr>
      <w:r>
        <w:t>（六）野外工作（第6章）</w:t>
      </w:r>
    </w:p>
    <w:p w14:paraId="43F00E4B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测量放点</w:t>
      </w:r>
      <w:r>
        <w:t>：要求“高精度定位仪测量”“特殊地形调整台阵时保持重叠≥1个网格单元”，依据是数据连续性要求——重叠单元可避免多台阵拼接时的数据断层；</w:t>
      </w:r>
    </w:p>
    <w:p w14:paraId="0424B708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数据采集</w:t>
      </w:r>
      <w:r>
        <w:t>：规定“仪器调平放稳、耦合良好”“采集后及时检查数据有效性”，依据是野外操作经验——耦合不良会导致信号丢失，及时检查可减少补测工作量；</w:t>
      </w:r>
    </w:p>
    <w:p w14:paraId="7C894E30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质量检查</w:t>
      </w:r>
      <w:r>
        <w:t>：建立“自检、互检、抽检”三级体系，抽检率＞30%，依据是质量控制实践——三级体系可全面排查数据问题（如干扰信号、参数错误）。</w:t>
      </w:r>
    </w:p>
    <w:p w14:paraId="675F9334">
      <w:pPr>
        <w:pStyle w:val="4"/>
      </w:pPr>
      <w:r>
        <w:t>（七）数据处理（第7章）</w:t>
      </w:r>
    </w:p>
    <w:p w14:paraId="68D96474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软件功能</w:t>
      </w:r>
      <w:r>
        <w:t>：要求具备“频散曲线提取、三维速度成像”等5项功能，依据是数据处理全流程需求——从预处理到反演需完整功能支撑；</w:t>
      </w:r>
    </w:p>
    <w:p w14:paraId="7E5FD8EA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预处理</w:t>
      </w:r>
      <w:r>
        <w:t>：包括去均值、去趋势、滤波，依据是信号处理标准流程——可消除基线漂移、瞬时强干扰；</w:t>
      </w:r>
    </w:p>
    <w:p w14:paraId="150BCB2D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反演方法</w:t>
      </w:r>
      <w:r>
        <w:t>：明确“经验公式法、谱比法、联合反演法”，依据是不同数据类型的适配性——频散曲线与谱比曲线联合反演可提高速度计算精度。</w:t>
      </w:r>
    </w:p>
    <w:p w14:paraId="6767D64B">
      <w:pPr>
        <w:pStyle w:val="4"/>
      </w:pPr>
      <w:r>
        <w:t>（八）资料解释（第8章）</w:t>
      </w:r>
    </w:p>
    <w:p w14:paraId="677B8F6B">
      <w:pPr>
        <w:bidi w:val="0"/>
      </w:pPr>
      <w:r>
        <w:t>针对不同探测目标制定解释原则：</w:t>
      </w:r>
    </w:p>
    <w:p w14:paraId="38305764">
      <w:pPr>
        <w:bidi w:val="0"/>
      </w:pPr>
      <w:r>
        <w:rPr>
          <w:b/>
          <w:bCs/>
        </w:rPr>
        <w:t>成矿相关目标</w:t>
      </w:r>
      <w:r>
        <w:t>：依据“速度异常（低速度对应矿化蚀变带、高速度对应致密岩体）”“频散曲线拐点”解释，依据是成矿地质体的速度特性；</w:t>
      </w:r>
    </w:p>
    <w:p w14:paraId="7E3D386D">
      <w:pPr>
        <w:bidi w:val="0"/>
      </w:pPr>
      <w:r>
        <w:rPr>
          <w:b/>
          <w:bCs/>
        </w:rPr>
        <w:t>采空区/岩溶</w:t>
      </w:r>
      <w:r>
        <w:t>：依据“圆形/条带状低速异常”“频散曲线中断”解释，依据是空洞与围岩的速度差异及信号传播规律；</w:t>
      </w:r>
    </w:p>
    <w:p w14:paraId="4D0D45A8">
      <w:pPr>
        <w:bidi w:val="0"/>
      </w:pPr>
      <w:r>
        <w:rPr>
          <w:b/>
          <w:bCs/>
        </w:rPr>
        <w:t>地热资源</w:t>
      </w:r>
      <w:r>
        <w:t>：以“热储层速度梯度带、控热断裂”为目标，依据是地热地质体的地球物理响应。</w:t>
      </w:r>
    </w:p>
    <w:p w14:paraId="78E38738">
      <w:pPr>
        <w:pStyle w:val="4"/>
      </w:pPr>
      <w:r>
        <w:t>（九）成果报告与验收（第9、10章）</w:t>
      </w:r>
    </w:p>
    <w:p w14:paraId="7EB85624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成果报告</w:t>
      </w:r>
      <w:r>
        <w:t>：要求包含“文字报告、图件（台阵布设图、三维速度剖面图）、表格（频散数据）、原始数据”，依据是成果归档与应用需求——完整成果可支撑后续勘查决策；</w:t>
      </w:r>
    </w:p>
    <w:p w14:paraId="339003E0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成果验收</w:t>
      </w:r>
      <w:r>
        <w:t>：明确“合格标准”（资料齐全、参数符合设计）与“不合格情形”（仪器不合格、原始记录不全），依据是标准化验收流程，确保成果质量可控。</w:t>
      </w:r>
    </w:p>
    <w:p w14:paraId="3664BB2B">
      <w:pPr>
        <w:pStyle w:val="3"/>
      </w:pPr>
      <w:r>
        <w:t>五、采标情况</w:t>
      </w:r>
    </w:p>
    <w:p w14:paraId="195D6866">
      <w:r>
        <w:t>本标准以国内现行国家、行业标准为基础，无国际标准采标，具体采标情况如下：</w:t>
      </w:r>
    </w:p>
    <w:p w14:paraId="47FF1F2E">
      <w:pPr>
        <w:pStyle w:val="4"/>
      </w:pPr>
      <w:r>
        <w:t>（一）直接引用标准</w:t>
      </w:r>
    </w:p>
    <w:p w14:paraId="1B77CC2F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GB/T1.1—2020</w:t>
      </w:r>
      <w:r>
        <w:t>：作为标准结构与起草规则的依据，确保文本格式合规；</w:t>
      </w:r>
    </w:p>
    <w:p w14:paraId="208F359C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DZ/T0485-2024《微动探测技术规程》</w:t>
      </w:r>
      <w:r>
        <w:t>：引用其“微动探测基本原理、数据预处理方法”，但补充“三维台阵布设、深部成矿成像”等细化要求，解决其在三维探测场景的适用性不足；</w:t>
      </w:r>
    </w:p>
    <w:p w14:paraId="43F36007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NB/T10701-2022《地热资源微动探测技术规程》</w:t>
      </w:r>
      <w:r>
        <w:t>：参考其“热储层解释原则”，结合三维技术特性，完善地热资源的三维速度结构解释要求；</w:t>
      </w:r>
    </w:p>
    <w:p w14:paraId="38147FC9">
      <w:pPr>
        <w:bidi w:val="0"/>
      </w:pPr>
      <w:r>
        <w:rPr>
          <w:rFonts w:hint="eastAsia"/>
          <w:b/>
          <w:bCs/>
          <w:lang w:val="en-US" w:eastAsia="zh-CN"/>
        </w:rPr>
        <w:t>4．</w:t>
      </w:r>
      <w:r>
        <w:rPr>
          <w:b/>
          <w:bCs/>
        </w:rPr>
        <w:t>GB/T18314、DZ/T0153</w:t>
      </w:r>
      <w:r>
        <w:t>：引用其“GPS测量、物化探工程测量”要求，确保测线放点的精度符合勘查标准。</w:t>
      </w:r>
    </w:p>
    <w:p w14:paraId="6885EE58">
      <w:pPr>
        <w:pStyle w:val="4"/>
      </w:pPr>
      <w:r>
        <w:t>（二）补充与细化</w:t>
      </w:r>
    </w:p>
    <w:p w14:paraId="4FEA2E69">
      <w:pPr>
        <w:bidi w:val="0"/>
      </w:pPr>
      <w:r>
        <w:t>现有标准多聚焦“一维/二维微动探测”“通用场景（如地基、浅层）”，本标准针对“三维探测”“深部矿产勘查”补充以下内容：</w:t>
      </w:r>
    </w:p>
    <w:p w14:paraId="5A293117">
      <w:pPr>
        <w:bidi w:val="0"/>
      </w:pPr>
      <w:r>
        <w:t>新增“网格状台阵（≥25个检波器）”“多台阵拼接（重叠≥1个单元）”的技术要求；</w:t>
      </w:r>
    </w:p>
    <w:p w14:paraId="0BE10BF8">
      <w:pPr>
        <w:bidi w:val="0"/>
      </w:pPr>
      <w:r>
        <w:t>明确“不同深度探测的观测半径、时长、仪器参数”差异化标准；</w:t>
      </w:r>
    </w:p>
    <w:p w14:paraId="62B61593">
      <w:pPr>
        <w:bidi w:val="0"/>
      </w:pPr>
      <w:r>
        <w:t>制定“成矿相关速度异常”“矿产资源三维解释”的专属准则，填补现有标准空白。</w:t>
      </w:r>
    </w:p>
    <w:p w14:paraId="229D058C">
      <w:pPr>
        <w:pStyle w:val="3"/>
      </w:pPr>
      <w:r>
        <w:t>六、重大意见分歧的处理</w:t>
      </w:r>
    </w:p>
    <w:p w14:paraId="0EEEEC5F">
      <w:pPr>
        <w:bidi w:val="0"/>
      </w:pPr>
      <w:r>
        <w:t>本标准编制过程中，主要存在2项重大意见分歧，处理情况如下：</w:t>
      </w:r>
    </w:p>
    <w:p w14:paraId="1517DAE7">
      <w:pPr>
        <w:pStyle w:val="4"/>
      </w:pPr>
      <w:r>
        <w:t>（一）观测时长的设定方式</w:t>
      </w:r>
    </w:p>
    <w:p w14:paraId="396DE9FE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分歧内容</w:t>
      </w:r>
      <w:r>
        <w:t>：部分专家建议“统一观测时长（如所有深度均≥60分钟）”，简化操作；另一部分专家认为“应按深度分档设定基础时长，并允许动态调整”，确保信号质量。</w:t>
      </w:r>
    </w:p>
    <w:p w14:paraId="7AD4B1A9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处理过程</w:t>
      </w:r>
      <w:r>
        <w:t>：编制组开展合峪矿集区对比试验——浅部（50m）30分钟采集的频散曲线完整度达92%，60分钟达95%（提升有限）；深部（2000m）60分钟采集的低频段（＜1Hz）频散点缺失率30%，120分钟缺失率降至8%。结合试验数据，组织专家论证后确定“分档基础时长+动态调整”方案（浅部≥30分钟、中深部≥60分钟、深部≥120分钟，干扰时延长至干扰周期3倍以上），既保证信号质量，又避免资源浪费。</w:t>
      </w:r>
    </w:p>
    <w:p w14:paraId="4E0C8F2B">
      <w:pPr>
        <w:pStyle w:val="4"/>
      </w:pPr>
      <w:r>
        <w:t>（二）成矿相关速度异常的阈值</w:t>
      </w:r>
    </w:p>
    <w:p w14:paraId="70AEC5E7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分歧内容</w:t>
      </w:r>
      <w:r>
        <w:t>：企业代表建议“阈值设为15%”，提高异常识别灵敏度；高校专家建议“阈值设为25%”，减少假异常；</w:t>
      </w:r>
    </w:p>
    <w:p w14:paraId="084E7AF5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处理过程</w:t>
      </w:r>
      <w:r>
        <w:t>：编制组统计河南10个矿区的成矿地质体与围岩速度差异数据（钼矿22%、萤石矿20%、铅锌矿23%），发现20%为均值，且15%阈值会导致假异常率升至18%，25%阈值会导致漏异常率升至12%。经专家投票，最终确定“偏差≥20%”为阈值，平衡灵敏度与准确性。</w:t>
      </w:r>
    </w:p>
    <w:p w14:paraId="5481CA92">
      <w:pPr>
        <w:bidi w:val="0"/>
      </w:pPr>
      <w:r>
        <w:t>所有分歧均通过“试验数据支撑+专家论证”达成共识，无未解决分歧。</w:t>
      </w:r>
    </w:p>
    <w:p w14:paraId="64410AF2">
      <w:pPr>
        <w:pStyle w:val="3"/>
      </w:pPr>
      <w:r>
        <w:t>七、与国家法律法规和强制性标准的关系</w:t>
      </w:r>
    </w:p>
    <w:p w14:paraId="58ABADC4">
      <w:pPr>
        <w:pStyle w:val="4"/>
      </w:pPr>
      <w:r>
        <w:t>（一）与法律法规的符合性</w:t>
      </w:r>
    </w:p>
    <w:p w14:paraId="362C81D8">
      <w:pPr>
        <w:bidi w:val="0"/>
      </w:pPr>
      <w:r>
        <w:t>本标准作为团体标准，符合《中华人民共和国标准化法》中“团体标准由社会团体制定，供会员约定采用或者按照团体的规定供社会自愿采用”的要求，不涉及法律法规禁止性内容，不违背矿产资源勘查、环境保护等领域的法律规定（如《矿产资源法》《地质灾害防治条例》）。</w:t>
      </w:r>
    </w:p>
    <w:p w14:paraId="4E3BD80D">
      <w:pPr>
        <w:pStyle w:val="4"/>
      </w:pPr>
      <w:r>
        <w:t>（二）与强制性标准的协调性</w:t>
      </w:r>
    </w:p>
    <w:p w14:paraId="765E89F5">
      <w:pPr>
        <w:bidi w:val="0"/>
      </w:pPr>
      <w:r>
        <w:t>本标准引用的国家标准（如GB/T14499、GB/T18314）、行业标准（如DZ/T0153、DZ/T0170）均为推荐性标准，无强制性标准引用。对于涉及“安全生产（如仪器防雷、野外作业安全）”“环境保护（如野外施工不破坏植被）”的内容，均符合《安全生产法》《环境保护法》的强制性要求，不存在与国家强制性标准或法律法规抵触的情形。</w:t>
      </w:r>
    </w:p>
    <w:p w14:paraId="0137ED45">
      <w:pPr>
        <w:pStyle w:val="4"/>
      </w:pPr>
      <w:r>
        <w:t>（三）与现有标准的互补性</w:t>
      </w:r>
    </w:p>
    <w:p w14:paraId="5AE4A0C8">
      <w:pPr>
        <w:bidi w:val="0"/>
      </w:pPr>
      <w:r>
        <w:t>本标准并非替代现有标准，而是针对“三维微动探测”“深部矿产勘查”场景，对DZ/T0485-2024（通用微动探测）、NB/T10701-2022（地热专用）等标准的补充与细化，形成“通用标准+专用标准”的技术体系，共同支撑微动探测技术的规范化应用。</w:t>
      </w:r>
    </w:p>
    <w:p w14:paraId="7E9DBB34">
      <w:pPr>
        <w:pStyle w:val="3"/>
      </w:pPr>
      <w:r>
        <w:t>八、标准实施的建议</w:t>
      </w:r>
    </w:p>
    <w:p w14:paraId="19C835B3">
      <w:pPr>
        <w:bidi w:val="0"/>
      </w:pPr>
      <w:r>
        <w:t>为确保标准有效落地，建议从以下方面推进实施：</w:t>
      </w:r>
    </w:p>
    <w:p w14:paraId="43C67B3B">
      <w:pPr>
        <w:pStyle w:val="4"/>
      </w:pPr>
      <w:r>
        <w:t>（一）开展标准宣贯培训</w:t>
      </w:r>
    </w:p>
    <w:p w14:paraId="4245D6C6">
      <w:pPr>
        <w:bidi w:val="0"/>
      </w:pPr>
      <w:r>
        <w:t>由河南省矿业协会牵头，联合起草单位面向地质勘查院、矿山企业、高校开展宣贯培训，重点讲解“三维台阵布设”“成矿异常解释”“质量检查流程”等核心条款，结合合峪矿集区、栾川钼矿区的案例，演示标准应用方法，提升技术人员的实操能力。</w:t>
      </w:r>
    </w:p>
    <w:p w14:paraId="6F2C1823">
      <w:pPr>
        <w:pStyle w:val="4"/>
      </w:pPr>
      <w:r>
        <w:t>（二）建立试点应用机制</w:t>
      </w:r>
    </w:p>
    <w:p w14:paraId="3FDB3C4A">
      <w:pPr>
        <w:bidi w:val="0"/>
      </w:pPr>
      <w:r>
        <w:t>选择河南2~3个大型矿区（如钼矿、萤石矿）作为试点，按照本标准开展三维微动探测项目，验证标准的科学性与可操作性，形成“标准实施案例报告”，在行业内推广试点经验；同时收集试点中的问题反馈，为标准后续修订提供依据。</w:t>
      </w:r>
    </w:p>
    <w:p w14:paraId="5E790EC0">
      <w:pPr>
        <w:pStyle w:val="4"/>
      </w:pPr>
      <w:r>
        <w:t>（三）强化质量监督</w:t>
      </w:r>
    </w:p>
    <w:p w14:paraId="0BB38C25">
      <w:pPr>
        <w:bidi w:val="0"/>
      </w:pPr>
      <w:r>
        <w:t>建议行业管理部门（如河南省地质局）将本标准纳入矿产勘查项目的质量监督范畴，要求项目实施方案、成果报告需符合标准要求；检测机构按照标准中的“三级质量监管体系”“不合格判定标准”开展数据质量检测，确保探测成果可靠。</w:t>
      </w:r>
    </w:p>
    <w:p w14:paraId="2C7ADC25">
      <w:pPr>
        <w:pStyle w:val="4"/>
      </w:pPr>
      <w:r>
        <w:t>（四）定期修订完善</w:t>
      </w:r>
    </w:p>
    <w:p w14:paraId="119697E8">
      <w:pPr>
        <w:bidi w:val="0"/>
      </w:pPr>
      <w:r>
        <w:t>建议标准实施3~5年后，根据技术发展（如新型微动探测仪器、反演算法）、行业需求变化（如深部找矿深度拓展至3000m以上），组织编制组修订标准，更新“仪器参数”“观测时长”“解释准则”等内容，保持标准的时效性与先进性。</w:t>
      </w:r>
    </w:p>
    <w:p w14:paraId="3DA72810">
      <w:pPr>
        <w:pStyle w:val="3"/>
      </w:pPr>
      <w:r>
        <w:t>九、其他应予说明的事项</w:t>
      </w:r>
    </w:p>
    <w:p w14:paraId="3F43A394">
      <w:pPr>
        <w:bidi w:val="0"/>
      </w:pPr>
      <w:r>
        <w:rPr>
          <w:rFonts w:hint="eastAsia"/>
          <w:b/>
          <w:bCs/>
          <w:lang w:val="en-US" w:eastAsia="zh-CN"/>
        </w:rPr>
        <w:t>1．</w:t>
      </w:r>
      <w:r>
        <w:rPr>
          <w:b/>
          <w:bCs/>
        </w:rPr>
        <w:t>起草团队构成</w:t>
      </w:r>
      <w:r>
        <w:t>：本标准起草单位涵盖“科研院所（河南省地质局矿产资源勘查中心）、高校（郑州大学、</w:t>
      </w:r>
      <w:r>
        <w:rPr>
          <w:rFonts w:hint="eastAsia"/>
          <w:lang w:val="en-US" w:eastAsia="zh-CN"/>
        </w:rPr>
        <w:t>河南理工大学、华北水利水电大学、</w:t>
      </w:r>
      <w:r>
        <w:t>中国地质大学（北京））、企业（河南省地质科学研究所有限公司）”，确保标准兼顾科学性（高校）、实用性（企业）、行业代表性（科研院所），避免单一主体视角导致的技术偏差。</w:t>
      </w:r>
    </w:p>
    <w:p w14:paraId="346EAE25">
      <w:pPr>
        <w:bidi w:val="0"/>
      </w:pPr>
      <w:r>
        <w:rPr>
          <w:rFonts w:hint="eastAsia"/>
          <w:b/>
          <w:bCs/>
          <w:lang w:val="en-US" w:eastAsia="zh-CN"/>
        </w:rPr>
        <w:t>2．</w:t>
      </w:r>
      <w:r>
        <w:rPr>
          <w:b/>
          <w:bCs/>
        </w:rPr>
        <w:t>试验数据支撑</w:t>
      </w:r>
      <w:r>
        <w:t>：标准中“观测半径计算”“观测时长”“速度异常阈值”等关键条款均基于河南多矿区的野外试验数据，且经3次以上重复验证，确保技术要求的可操作性与准确性，不存在主观臆断条款。</w:t>
      </w:r>
    </w:p>
    <w:p w14:paraId="4C848D37">
      <w:pPr>
        <w:bidi w:val="0"/>
      </w:pPr>
      <w:r>
        <w:rPr>
          <w:rFonts w:hint="eastAsia"/>
          <w:b/>
          <w:bCs/>
          <w:lang w:val="en-US" w:eastAsia="zh-CN"/>
        </w:rPr>
        <w:t>3．</w:t>
      </w:r>
      <w:r>
        <w:rPr>
          <w:b/>
          <w:bCs/>
        </w:rPr>
        <w:t>实操模板配套</w:t>
      </w:r>
      <w:r>
        <w:t>：标准附录包含“微动探测班报表”“质量检查点误差统计计算表”“频散曲线质量评价表”等模板，直接提供给实施单位使用，减少标准落地的适配成本，提升工作效率。</w:t>
      </w:r>
    </w:p>
    <w:p w14:paraId="6C45921F">
      <w:pPr>
        <w:bidi w:val="0"/>
      </w:pPr>
      <w:r>
        <w:rPr>
          <w:rFonts w:hint="eastAsia"/>
          <w:b/>
          <w:bCs/>
          <w:lang w:val="en-US" w:eastAsia="zh-CN"/>
        </w:rPr>
        <w:t>4．</w:t>
      </w:r>
      <w:r>
        <w:rPr>
          <w:b/>
          <w:bCs/>
        </w:rPr>
        <w:t>成果验证要求</w:t>
      </w:r>
      <w:r>
        <w:t>：标准明确“成果报告需包含验证内容（如与钻孔数据对比）”，依据是行业实践——通过钻孔验证可验证速度异常与地质体的对应关系，避免误判，确保探测成果能有效支撑勘查决策。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4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64F0B9A"/>
    <w:rsid w:val="17D11C8B"/>
    <w:rsid w:val="200F43A0"/>
    <w:rsid w:val="2ADE155A"/>
    <w:rsid w:val="3A53326E"/>
    <w:rsid w:val="55986DE4"/>
    <w:rsid w:val="5BA32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600" w:firstLineChars="200"/>
      <w:jc w:val="both"/>
    </w:pPr>
    <w:rPr>
      <w:rFonts w:ascii="Times New Roman" w:hAnsi="Times New Roman" w:eastAsia="宋体" w:cstheme="minorBidi"/>
      <w:sz w:val="28"/>
      <w:szCs w:val="28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4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customStyle="1" w:styleId="14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6212</Words>
  <Characters>6721</Characters>
  <TotalTime>29</TotalTime>
  <ScaleCrop>false</ScaleCrop>
  <LinksUpToDate>false</LinksUpToDate>
  <CharactersWithSpaces>7031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2025-08-27T11:44:00Z</dcterms:created>
  <dc:creator>Un-named</dc:creator>
  <cp:lastModifiedBy>Administrator</cp:lastModifiedBy>
  <dcterms:modified xsi:type="dcterms:W3CDTF">2025-11-24T02:30:01Z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eyJoZGlkIjoiYzZlZDE2YzE2NmZmZGYyNTM4YWVkNTI2OTNiNzA2OGQiLCJ1c2VySWQiOiIyNzk3NTgzMzIifQ==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9CEAD080559B472186C52700DBF74663_12</vt:lpwstr>
  </property>
</Properties>
</file>